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Retainer period: 1 to 31 [Month] [Year]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Monthly retainer: social media management, up to 20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hours in [previous month], at £55 per hour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£1,365.00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£273.00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£1,638.00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RETAINER 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Hours used last month: 23 of 20. Unused hours do not roll over.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Retainer invoiced in advance on the 1st of each month.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Retainer invoice template from taptax.co.uk/templates/retainer-invoice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Retainer invoice template</dc:title>
  <dc:creator>TapTax</dc:creator>
</cp:coreProperties>
</file>