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Project: [Project reference]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Rail travel London to Leeds, [DD/MM] (net cost)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Hotel, 1 night, [DD/MM] (net cost)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Mileage, site visit, [DD/MM]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£28.80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£239.80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£47.96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£287.76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DISBURSEMENTS (OUTSIDE THE SCOPE OF VAT)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Land Registry fee paid on your behalf: £[0.00]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RECEIPTS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Receipts for every item are attached.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Expenses recharge invoice template from taptax.co.uk/templates/expenses-recharge-invoice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Expenses recharge invoice template</dc:title>
  <dc:creator>TapTax</dc:creator>
</cp:coreProperties>
</file>