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CREDIT NOTE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Credit note number: CN-0001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Original invoice: INV-0041,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CREDIT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[Credit to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Returned: wireless speakers, faulty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 charge refunded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£182.00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£36.40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credited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£218.40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REASON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Goods returned as faulty. The credit will be refunded to your card within 5 working days.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Credit note template from taptax.co.uk/templates/credit-note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Credit note template</dc:title>
  <dc:creator>TapTax</dc:creator>
</cp:coreProperties>
</file>