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Site / job: [Site address or job reference]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 (CONTRACTOR)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[Bill to (contractor)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Labour: first fix electrics, plots 4 to 6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job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£1,800.00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£1,800.00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Materials: cable, back boxes and consumer units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£650.00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£650.00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£2,450.00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before CIS deduction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£2,450.00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CIS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Labour: £1,800.00   Materials: £650.00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CIS deduction at 20% on labour: £360.00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Amount payable after deduction: £2,090.00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UTR: [0000000000]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CIS invoice template from taptax.co.uk/templates/cis-invoice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CIS invoice template</dc:title>
  <dc:creator>TapTax</dc:creator>
</cp:coreProperties>
</file>