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Silicone render system, front and side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85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£4,930.00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Hack off and dispose of old render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85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£1,020.00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Beads, trims and primer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£6,190.00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£1,238.00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£7,428.00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Rendering specialist invoice template from taptax.co.uk/invoice-templates/rendering-specialist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Rendering specialist invoice template</dc:title>
  <dc:creator>TapTax</dc:creator>
</cp:coreProperties>
</file>