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Man and van, 2 crew, local move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Packing boxes and tape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Mileage beyond 20 miles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£1.20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£21.60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£329.60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£329.60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move.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Man and van invoice template from taptax.co.uk/invoice-templates/removals-man-and-van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Man and van invoice template</dc:title>
  <dc:creator>TapTax</dc:creator>
</cp:coreProperties>
</file>