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Placement fee: Operations Manager, 18% of £45,000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£8,100.00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£8,100.00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 board advertising, recharged as agreed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£8,320.00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£1,664.00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£9,984.00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Recruitment consultant invoice template from taptax.co.uk/invoice-templates/recruitment-consultant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Recruitment consultant invoice template</dc:title>
  <dc:creator>TapTax</dc:creator>
</cp:coreProperties>
</file>