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 retainer,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£1,500.00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Press release distribution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Media training, half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£2,430.00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£2,430.00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PR consultant invoice template from taptax.co.uk/invoice-templates/pr-consultant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PR consultant invoice template</dc:title>
  <dc:creator>TapTax</dc:creator>
</cp:coreProperties>
</file>