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Lounge: prepare, fill, 2 coats walls and ceiling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Hallway, stairs and landing, full redecoration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Paint and sundries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£1,365.00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£1,365.00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Painter and decorator invoice template from taptax.co.uk/invoice-templates/painter-decorator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Painter and decorator invoice template</dc:title>
  <dc:creator>TapTax</dc:creator>
</cp:coreProperties>
</file>