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Design fee: detailed scheme, 3 rooms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Sofa, supplied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Procurement fee, 15%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£5,960.00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£5,960.00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Interior designer invoice template from taptax.co.uk/invoice-templates/interior-designer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Interior designer invoice template</dc:title>
  <dc:creator>TapTax</dc:creator>
</cp:coreProperties>
</file>