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Campaign: 2 feed posts and 6 stories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Exclusivity, 60 days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Event appearance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£3,700.00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£3,700.00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Influencer invoice template from taptax.co.uk/invoice-templates/influencer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Influencer invoice template</dc:title>
  <dc:creator>TapTax</dc:creator>
</cp:coreProperties>
</file>