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Weekly reception arrangement, contract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4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£65.00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£260.00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Funeral tribute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£120.00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£120.00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Delivery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£390.00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£390.00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within 30 days of the invoice date.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Florist invoice template from taptax.co.uk/invoice-templates/florist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Florist invoice template</dc:title>
  <dc:creator>TapTax</dc:creator>
</cp:coreProperties>
</file>