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Close board fence, 1.8m high (per metre)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£1,488.00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Remove and dispose of old fence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Pedestrian gate with fittings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£2,048.00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£2,048.00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Fencing contractor invoice template from taptax.co.uk/invoice-templates/fencing-contractor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Fencing contractor invoice template</dc:title>
  <dc:creator>TapTax</dc:creator>
</cp:coreProperties>
</file>