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Block paving including sub-base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£4,080.00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Excavation and spoil removal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Channel drain to soakaway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£5,400.00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£5,400.00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Driveway installer invoice template from taptax.co.uk/invoice-templates/driveway-paver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Driveway installer invoice template</dc:title>
  <dc:creator>TapTax</dc:creator>
</cp:coreProperties>
</file>