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Counselling sessions, 50 minutes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EAP sessions, case reference only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6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£240.00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£460.00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at the session.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Counsellor invoice template from taptax.co.uk/invoice-templates/counsellor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Counsellor invoice template</dc:title>
  <dc:creator>TapTax</dc:creator>
</cp:coreProperties>
</file>