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Stage 2: concept design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£2,200.00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£2,200.00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Stage 3: planning application drawings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£1,800.00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£1,800.00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Planning application fee paid on client's behalf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£258.00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£258.00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£4,258.00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£851.60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£5,109.60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14 days of the invoice date.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VAT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VAT registration number: [GB000000000]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Architect invoice template from taptax.co.uk/invoice-templates/architect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Architect invoice template</dc:title>
  <dc:creator>TapTax</dc:creator>
</cp:coreProperties>
</file>