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Consultation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Anti-wrinkle treatment, 3 areas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Skin booster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Aesthetic practitioner invoice template from taptax.co.uk/invoice-templates/aesthetic-practitioner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Aesthetic practitioner invoice template</dc:title>
  <dc:creator>TapTax</dc:creator>
</cp:coreProperties>
</file>